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Anno scolastico 2024/2025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DGR XI/4693 del 10/05/2021 50 ore di esercitazioni per qualifica OSS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u w:val="single"/>
          <w:rtl w:val="0"/>
        </w:rPr>
        <w:t xml:space="preserve">Classi interessate: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 4^As, 4^B e 4^C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                               5^As, 5^B e 5^C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rFonts w:ascii="Times New Roman" w:cs="Times New Roman" w:eastAsia="Times New Roman" w:hAnsi="Times New Roman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Verrà sottoscritta una convenzione con un Ente accreditato presso Regione Lombardia  per l’erogazione di 50h di esercitazioni pratiche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 svolgersi nel corso del corrente anno scolastico, finalizzate al riconoscimento di crediti formativi a riduzione del numero di ore di formazione per l’accesso all’esame abilitante di OSS.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Il corso riguarderà un gruppo minimo di 20 studenti fino ad un massimo di 35 studenti, ad un costo concordato come da preventivo pervenuto all''IIS “V. Floriani”.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Il corso si dovrà completare entro e non oltre il periodo di fine lezioni (giugno 2025) e si articolerà con un calendario da concordare con l’Ente.</w:t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Il percorso si svolgerà presso la sede dell’Ente individuato,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mediante personale qualificato e l'utilizzo delle attrezzature dell'Ente.</w:t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 termine del percorso delle 50 ore, l’Ente rilascerà la certificazione delle competenze acquisite.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Century Gothic" w:cs="Century Gothic" w:eastAsia="Century Gothic" w:hAnsi="Century Gothic"/>
          <w:color w:val="ffffff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Convenzione dovrà prevedere la possibilità, entro i due anni dal conseguimento del diploma, di completare il percorso per lo svolgimento di ore 550 per la qualifica di OSS ad un prezzo calmierato.</w:t>
      </w:r>
      <w:r w:rsidDel="00000000" w:rsidR="00000000" w:rsidRPr="00000000">
        <w:rPr>
          <w:rFonts w:ascii="Century Gothic" w:cs="Century Gothic" w:eastAsia="Century Gothic" w:hAnsi="Century Gothic"/>
          <w:color w:val="ffffff"/>
          <w:rtl w:val="0"/>
        </w:rPr>
        <w:t xml:space="preserve"> _</w:t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L’adesione sarà su base volontaria e verranno applicati i seguenti criteri di selezione se il numero dovesse essere superiore a 35 studenti: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Media uguale o superiore a 7 nelle materie di indirizzo nel I quadrimestre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Voto di condotta uguale o superiore a 8 nel I quadrimestre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Sorteggio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Fonts w:ascii="Century Gothic" w:cs="Century Gothic" w:eastAsia="Century Gothic" w:hAnsi="Century Gothic"/>
          <w:color w:val="ffffff"/>
          <w:rtl w:val="0"/>
        </w:rPr>
        <w:t xml:space="preserve">_ 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j8rykdvg5myq" w:id="1"/>
      <w:bookmarkEnd w:id="1"/>
      <w:r w:rsidDel="00000000" w:rsidR="00000000" w:rsidRPr="00000000">
        <w:rPr>
          <w:sz w:val="24"/>
          <w:szCs w:val="24"/>
          <w:rtl w:val="0"/>
        </w:rPr>
        <w:t xml:space="preserve">I</w:t>
      </w:r>
      <w:r w:rsidDel="00000000" w:rsidR="00000000" w:rsidRPr="00000000">
        <w:rPr>
          <w:sz w:val="24"/>
          <w:szCs w:val="24"/>
          <w:rtl w:val="0"/>
        </w:rPr>
        <w:t xml:space="preserve">l Collegio approva all’unanimità.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nlafo9xic7su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/>
      </w:pPr>
      <w:bookmarkStart w:colFirst="0" w:colLast="0" w:name="_heading=h.30j0zll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(Delibera n. 38 Verbale n. 2 del Collegio dei Docenti del 17 Settembre 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Century Gothic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TableParagraph" w:customStyle="1">
    <w:name w:val="Table Paragraph"/>
    <w:basedOn w:val="Normale"/>
    <w:uiPriority w:val="1"/>
    <w:qFormat w:val="1"/>
    <w:rsid w:val="002038F0"/>
    <w:pPr>
      <w:widowControl w:val="0"/>
      <w:autoSpaceDE w:val="0"/>
      <w:autoSpaceDN w:val="0"/>
      <w:spacing w:after="0" w:before="120" w:line="240" w:lineRule="auto"/>
      <w:ind w:left="71"/>
    </w:pPr>
    <w:rPr>
      <w:rFonts w:ascii="Arial Black" w:cs="Arial Black" w:eastAsia="Arial Black" w:hAnsi="Arial Black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0" Type="http://schemas.openxmlformats.org/officeDocument/2006/relationships/font" Target="fonts/CenturyGothic-boldItalic.ttf"/><Relationship Id="rId9" Type="http://schemas.openxmlformats.org/officeDocument/2006/relationships/font" Target="fonts/CenturyGothic-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Relationship Id="rId7" Type="http://schemas.openxmlformats.org/officeDocument/2006/relationships/font" Target="fonts/CenturyGothic-regular.ttf"/><Relationship Id="rId8" Type="http://schemas.openxmlformats.org/officeDocument/2006/relationships/font" Target="fonts/CenturyGothic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qv2SnCr9vTiohMZmrVbuS64eXw==">CgMxLjAyCGguZ2pkZ3hzMg5oLmo4cnlrZHZnNW15cTIOaC5ubGFmbzl4aWM3c3UyCWguMzBqMHpsbDgAciExNWFwUXlLQzZPUnlGVkZ2eWltdHdMYjRZWWxjM29mZ1U=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2022-03-06T16:10:00Z</dcterms:created>
  <dc:creator>Emanuela Sala</dc:creator>
</cp:coreProperties>
</file>